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C113" w14:textId="603C1765" w:rsidR="00AE7A18" w:rsidRDefault="00AE7A18">
      <w:r>
        <w:rPr>
          <w:rFonts w:hint="eastAsia"/>
        </w:rPr>
        <w:t>ウェブ掲載の予習課題と判例集</w:t>
      </w:r>
      <w:r w:rsidR="008E581E">
        <w:rPr>
          <w:rFonts w:hint="eastAsia"/>
        </w:rPr>
        <w:t>9</w:t>
      </w:r>
      <w:r w:rsidR="008E581E">
        <w:t xml:space="preserve">, 10, </w:t>
      </w:r>
      <w:r>
        <w:rPr>
          <w:rFonts w:hint="eastAsia"/>
        </w:rPr>
        <w:t>11</w:t>
      </w:r>
      <w:r>
        <w:rPr>
          <w:rFonts w:hint="eastAsia"/>
        </w:rPr>
        <w:t>を読み、以下の問に答えよ。</w:t>
      </w:r>
      <w:r w:rsidR="008E581E">
        <w:rPr>
          <w:rFonts w:hint="eastAsia"/>
        </w:rPr>
        <w:t>回答はそれぞれ数行で構わない。</w:t>
      </w:r>
    </w:p>
    <w:p w14:paraId="7F7F079E" w14:textId="77777777" w:rsidR="00AE7A18" w:rsidRDefault="00AE7A18"/>
    <w:p w14:paraId="22B74E8F" w14:textId="5C403851" w:rsidR="00AE7A18" w:rsidRDefault="00AE7A18" w:rsidP="008E581E">
      <w:pPr>
        <w:ind w:left="284" w:hangingChars="129" w:hanging="284"/>
      </w:pPr>
      <w:r>
        <w:t xml:space="preserve">1. </w:t>
      </w:r>
      <w:r>
        <w:rPr>
          <w:rFonts w:hint="eastAsia"/>
        </w:rPr>
        <w:t>Court of Justice</w:t>
      </w:r>
      <w:r>
        <w:rPr>
          <w:rFonts w:hint="eastAsia"/>
        </w:rPr>
        <w:t>と</w:t>
      </w:r>
      <w:r>
        <w:rPr>
          <w:rFonts w:hint="eastAsia"/>
        </w:rPr>
        <w:t>General Court</w:t>
      </w:r>
      <w:r>
        <w:rPr>
          <w:rFonts w:hint="eastAsia"/>
        </w:rPr>
        <w:t>との違いは？</w:t>
      </w:r>
    </w:p>
    <w:p w14:paraId="53C835C8" w14:textId="77777777" w:rsidR="00AE7A18" w:rsidRDefault="00AE7A18" w:rsidP="008E581E">
      <w:pPr>
        <w:ind w:left="284" w:hangingChars="129" w:hanging="284"/>
      </w:pPr>
    </w:p>
    <w:p w14:paraId="57CB934E" w14:textId="4D034F42" w:rsidR="00AE7A18" w:rsidRDefault="00AE7A18" w:rsidP="008E581E">
      <w:pPr>
        <w:ind w:left="284" w:hangingChars="129" w:hanging="284"/>
      </w:pPr>
      <w:r>
        <w:t xml:space="preserve">2. </w:t>
      </w:r>
      <w:r>
        <w:rPr>
          <w:rFonts w:hint="eastAsia"/>
        </w:rPr>
        <w:t>EU</w:t>
      </w:r>
      <w:r>
        <w:rPr>
          <w:rFonts w:hint="eastAsia"/>
        </w:rPr>
        <w:t>運営条約</w:t>
      </w:r>
      <w:r>
        <w:rPr>
          <w:rFonts w:hint="eastAsia"/>
        </w:rPr>
        <w:t>263</w:t>
      </w:r>
      <w:r>
        <w:rPr>
          <w:rFonts w:hint="eastAsia"/>
        </w:rPr>
        <w:t>条</w:t>
      </w:r>
      <w:r>
        <w:rPr>
          <w:rFonts w:hint="eastAsia"/>
        </w:rPr>
        <w:t>4</w:t>
      </w:r>
      <w:r>
        <w:rPr>
          <w:rFonts w:hint="eastAsia"/>
        </w:rPr>
        <w:t>段の原告適格は厳格に過ぎるか？</w:t>
      </w:r>
    </w:p>
    <w:p w14:paraId="05EF538E" w14:textId="76752840" w:rsidR="00AE7A18" w:rsidRDefault="00AE7A18" w:rsidP="008E581E">
      <w:pPr>
        <w:ind w:left="284" w:hangingChars="129" w:hanging="284"/>
      </w:pPr>
    </w:p>
    <w:p w14:paraId="24755FFF" w14:textId="18EE69F0" w:rsidR="00AE7A18" w:rsidRDefault="008E581E" w:rsidP="008E581E">
      <w:pPr>
        <w:ind w:left="284" w:hangingChars="129" w:hanging="284"/>
      </w:pPr>
      <w:r>
        <w:rPr>
          <w:rFonts w:hint="eastAsia"/>
        </w:rPr>
        <w:t>3</w:t>
      </w:r>
      <w:r>
        <w:t>. EU</w:t>
      </w:r>
      <w:r>
        <w:rPr>
          <w:rFonts w:hint="eastAsia"/>
        </w:rPr>
        <w:t>裁判所は、国際裁判所であり憲法裁判所であり行政裁判所である、とも言われる。どのような機能に着目しての議論か、説明せよ。</w:t>
      </w:r>
    </w:p>
    <w:p w14:paraId="37203A78" w14:textId="77777777" w:rsidR="00AE7A18" w:rsidRDefault="00AE7A18" w:rsidP="008E581E">
      <w:pPr>
        <w:ind w:left="284" w:hangingChars="129" w:hanging="284"/>
      </w:pPr>
    </w:p>
    <w:p w14:paraId="22CADBB6" w14:textId="420F94ED" w:rsidR="008E581E" w:rsidRDefault="008E581E" w:rsidP="008E581E">
      <w:pPr>
        <w:ind w:left="284" w:hangingChars="129" w:hanging="284"/>
      </w:pPr>
      <w:r>
        <w:rPr>
          <w:rFonts w:hint="eastAsia"/>
        </w:rPr>
        <w:t>4</w:t>
      </w:r>
      <w:r>
        <w:t xml:space="preserve">. </w:t>
      </w:r>
      <w:r>
        <w:rPr>
          <w:rFonts w:hint="eastAsia"/>
        </w:rPr>
        <w:t>問題となる</w:t>
      </w:r>
      <w:r>
        <w:rPr>
          <w:rFonts w:hint="eastAsia"/>
        </w:rPr>
        <w:t>E</w:t>
      </w:r>
      <w:r>
        <w:t>U</w:t>
      </w:r>
      <w:r>
        <w:rPr>
          <w:rFonts w:hint="eastAsia"/>
        </w:rPr>
        <w:t>法規範の解釈が自明である場合も、構成国国内裁判所は先決裁定を求めなければならないか。</w:t>
      </w:r>
    </w:p>
    <w:p w14:paraId="734C4EA7" w14:textId="77777777" w:rsidR="008E581E" w:rsidRDefault="008E581E" w:rsidP="008E581E">
      <w:pPr>
        <w:ind w:left="284" w:hangingChars="129" w:hanging="284"/>
      </w:pPr>
    </w:p>
    <w:p w14:paraId="2756D751" w14:textId="22A189FC" w:rsidR="008E581E" w:rsidRDefault="008E581E" w:rsidP="008E581E">
      <w:pPr>
        <w:ind w:left="284" w:hangingChars="129" w:hanging="284"/>
      </w:pPr>
      <w:r>
        <w:rPr>
          <w:rFonts w:hint="eastAsia"/>
        </w:rPr>
        <w:t>5</w:t>
      </w:r>
      <w:r>
        <w:t xml:space="preserve">. </w:t>
      </w:r>
      <w:r>
        <w:rPr>
          <w:rFonts w:hint="eastAsia"/>
        </w:rPr>
        <w:t>国内裁判所が派生法を無効と判断しようとする場合には先決裁定が不可欠であるのに対し、有効と判断しようとする場合にそうではないのはなぜか。</w:t>
      </w:r>
    </w:p>
    <w:p w14:paraId="62EBB509" w14:textId="77777777" w:rsidR="00AE7A18" w:rsidRPr="008E581E" w:rsidRDefault="00AE7A18" w:rsidP="00AE7A18"/>
    <w:sectPr w:rsidR="00AE7A18" w:rsidRPr="008E581E" w:rsidSect="00C9667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56C8" w14:textId="77777777" w:rsidR="009910DC" w:rsidRDefault="009910DC" w:rsidP="008E581E">
      <w:r>
        <w:separator/>
      </w:r>
    </w:p>
  </w:endnote>
  <w:endnote w:type="continuationSeparator" w:id="0">
    <w:p w14:paraId="7BF75F17" w14:textId="77777777" w:rsidR="009910DC" w:rsidRDefault="009910DC" w:rsidP="008E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591E" w14:textId="77777777" w:rsidR="009910DC" w:rsidRDefault="009910DC" w:rsidP="008E581E">
      <w:r>
        <w:separator/>
      </w:r>
    </w:p>
  </w:footnote>
  <w:footnote w:type="continuationSeparator" w:id="0">
    <w:p w14:paraId="07AF4AF6" w14:textId="77777777" w:rsidR="009910DC" w:rsidRDefault="009910DC" w:rsidP="008E5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D9CE" w14:textId="766886D1" w:rsidR="008E581E" w:rsidRDefault="008E581E" w:rsidP="008E581E">
    <w:pPr>
      <w:pStyle w:val="a5"/>
      <w:rPr>
        <w:sz w:val="18"/>
        <w:szCs w:val="18"/>
      </w:rPr>
    </w:pPr>
    <w:r w:rsidRPr="00510CB4">
      <w:rPr>
        <w:sz w:val="18"/>
        <w:szCs w:val="18"/>
      </w:rPr>
      <w:t xml:space="preserve">京都大学法科大学院・公共政策大学院　</w:t>
    </w:r>
    <w:r w:rsidRPr="00510CB4">
      <w:rPr>
        <w:sz w:val="18"/>
        <w:szCs w:val="18"/>
      </w:rPr>
      <w:t>20</w:t>
    </w:r>
    <w:r>
      <w:rPr>
        <w:sz w:val="18"/>
        <w:szCs w:val="18"/>
      </w:rPr>
      <w:t>2</w:t>
    </w:r>
    <w:r>
      <w:rPr>
        <w:rFonts w:hint="eastAsia"/>
        <w:sz w:val="18"/>
        <w:szCs w:val="18"/>
      </w:rPr>
      <w:t>3</w:t>
    </w:r>
    <w:r w:rsidRPr="00510CB4">
      <w:rPr>
        <w:sz w:val="18"/>
        <w:szCs w:val="18"/>
      </w:rPr>
      <w:t xml:space="preserve">年度後期　</w:t>
    </w:r>
    <w:r w:rsidRPr="00510CB4">
      <w:rPr>
        <w:sz w:val="18"/>
        <w:szCs w:val="18"/>
      </w:rPr>
      <w:t>EU</w:t>
    </w:r>
    <w:r w:rsidRPr="00510CB4">
      <w:rPr>
        <w:sz w:val="18"/>
        <w:szCs w:val="18"/>
      </w:rPr>
      <w:t>法　第</w:t>
    </w:r>
    <w:r w:rsidRPr="00510CB4">
      <w:rPr>
        <w:sz w:val="18"/>
        <w:szCs w:val="18"/>
      </w:rPr>
      <w:t>5</w:t>
    </w:r>
    <w:r w:rsidRPr="00510CB4">
      <w:rPr>
        <w:sz w:val="18"/>
        <w:szCs w:val="18"/>
      </w:rPr>
      <w:t xml:space="preserve">回　</w:t>
    </w:r>
    <w:r w:rsidRPr="00510CB4">
      <w:rPr>
        <w:sz w:val="18"/>
        <w:szCs w:val="18"/>
      </w:rPr>
      <w:t>EU</w:t>
    </w:r>
    <w:r w:rsidRPr="00510CB4">
      <w:rPr>
        <w:sz w:val="18"/>
        <w:szCs w:val="18"/>
      </w:rPr>
      <w:t>裁判所</w:t>
    </w:r>
  </w:p>
  <w:p w14:paraId="280C89B4" w14:textId="7AD0820A" w:rsidR="008E581E" w:rsidRPr="00510CB4" w:rsidRDefault="008E581E" w:rsidP="008E581E">
    <w:pPr>
      <w:pStyle w:val="a5"/>
      <w:rPr>
        <w:sz w:val="18"/>
        <w:szCs w:val="18"/>
      </w:rPr>
    </w:pPr>
    <w:r>
      <w:rPr>
        <w:rFonts w:hint="eastAsia"/>
        <w:sz w:val="18"/>
        <w:szCs w:val="18"/>
      </w:rPr>
      <w:t>補講に出席できない受講生への課題</w:t>
    </w:r>
  </w:p>
  <w:p w14:paraId="479E9EFC" w14:textId="77777777" w:rsidR="008E581E" w:rsidRPr="00CC7865" w:rsidRDefault="008E581E" w:rsidP="008E581E">
    <w:pPr>
      <w:pStyle w:val="a5"/>
      <w:jc w:val="right"/>
      <w:rPr>
        <w:sz w:val="18"/>
        <w:szCs w:val="18"/>
      </w:rPr>
    </w:pPr>
    <w:r>
      <w:rPr>
        <w:rFonts w:hint="eastAsia"/>
        <w:sz w:val="18"/>
        <w:szCs w:val="18"/>
      </w:rPr>
      <w:t>濵本正太郎</w:t>
    </w:r>
  </w:p>
  <w:p w14:paraId="4857C701" w14:textId="77777777" w:rsidR="008E581E" w:rsidRDefault="008E581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tDAxMzewMDc3NDFR0lEKTi0uzszPAykwqgUARUjgLSwAAAA="/>
  </w:docVars>
  <w:rsids>
    <w:rsidRoot w:val="00AE7A18"/>
    <w:rsid w:val="002A385B"/>
    <w:rsid w:val="002E18D7"/>
    <w:rsid w:val="004B3B14"/>
    <w:rsid w:val="005B5BE2"/>
    <w:rsid w:val="005C2030"/>
    <w:rsid w:val="005C2E93"/>
    <w:rsid w:val="00696B07"/>
    <w:rsid w:val="008E581E"/>
    <w:rsid w:val="008F181F"/>
    <w:rsid w:val="009910DC"/>
    <w:rsid w:val="00AE7A18"/>
    <w:rsid w:val="00AF6B60"/>
    <w:rsid w:val="00C9667F"/>
    <w:rsid w:val="00F8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3D71C"/>
  <w15:chartTrackingRefBased/>
  <w15:docId w15:val="{F14CEF46-889E-40B5-9F4B-85D4D709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385B"/>
    <w:pPr>
      <w:snapToGrid w:val="0"/>
      <w:jc w:val="left"/>
    </w:pPr>
    <w:rPr>
      <w:sz w:val="20"/>
    </w:rPr>
  </w:style>
  <w:style w:type="character" w:customStyle="1" w:styleId="a4">
    <w:name w:val="脚注文字列 (文字)"/>
    <w:basedOn w:val="a0"/>
    <w:link w:val="a3"/>
    <w:uiPriority w:val="99"/>
    <w:semiHidden/>
    <w:rsid w:val="002A385B"/>
    <w:rPr>
      <w:rFonts w:ascii="Times New Roman" w:eastAsia="ＭＳ 明朝" w:hAnsi="Times New Roman"/>
      <w:sz w:val="20"/>
    </w:rPr>
  </w:style>
  <w:style w:type="paragraph" w:styleId="a5">
    <w:name w:val="header"/>
    <w:basedOn w:val="a"/>
    <w:link w:val="a6"/>
    <w:uiPriority w:val="99"/>
    <w:unhideWhenUsed/>
    <w:rsid w:val="008E581E"/>
    <w:pPr>
      <w:tabs>
        <w:tab w:val="center" w:pos="4252"/>
        <w:tab w:val="right" w:pos="8504"/>
      </w:tabs>
      <w:snapToGrid w:val="0"/>
    </w:pPr>
  </w:style>
  <w:style w:type="character" w:customStyle="1" w:styleId="a6">
    <w:name w:val="ヘッダー (文字)"/>
    <w:basedOn w:val="a0"/>
    <w:link w:val="a5"/>
    <w:uiPriority w:val="99"/>
    <w:rsid w:val="008E581E"/>
  </w:style>
  <w:style w:type="paragraph" w:styleId="a7">
    <w:name w:val="footer"/>
    <w:basedOn w:val="a"/>
    <w:link w:val="a8"/>
    <w:uiPriority w:val="99"/>
    <w:unhideWhenUsed/>
    <w:rsid w:val="008E581E"/>
    <w:pPr>
      <w:tabs>
        <w:tab w:val="center" w:pos="4252"/>
        <w:tab w:val="right" w:pos="8504"/>
      </w:tabs>
      <w:snapToGrid w:val="0"/>
    </w:pPr>
  </w:style>
  <w:style w:type="character" w:customStyle="1" w:styleId="a8">
    <w:name w:val="フッター (文字)"/>
    <w:basedOn w:val="a0"/>
    <w:link w:val="a7"/>
    <w:uiPriority w:val="99"/>
    <w:rsid w:val="008E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Shotaro HAMAMOTO</dc:creator>
  <cp:keywords/>
  <dc:description/>
  <cp:lastModifiedBy>Shotaro HAMAMOTO</cp:lastModifiedBy>
  <cp:revision>2</cp:revision>
  <dcterms:created xsi:type="dcterms:W3CDTF">2023-10-31T04:40:00Z</dcterms:created>
  <dcterms:modified xsi:type="dcterms:W3CDTF">2023-10-31T04:40:00Z</dcterms:modified>
</cp:coreProperties>
</file>